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A42561">
            <w:pPr>
              <w:spacing w:after="0" w:line="240" w:lineRule="auto"/>
            </w:pPr>
            <w:r w:rsidRPr="0004166B">
              <w:rPr>
                <w:rFonts w:cs="Calibri"/>
              </w:rPr>
              <w:t xml:space="preserve">PREDLOG ZA OBRAVNAVO NA </w:t>
            </w:r>
            <w:r w:rsidR="00A42561">
              <w:rPr>
                <w:rFonts w:cs="Calibri"/>
              </w:rPr>
              <w:t>20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3B6C6F" w:rsidRDefault="00716F1A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Poslovni prostori MČ: </w:t>
            </w:r>
            <w:r w:rsidR="00A42561">
              <w:rPr>
                <w:rFonts w:cs="Calibri"/>
                <w:b/>
              </w:rPr>
              <w:t>Oprema</w:t>
            </w:r>
            <w:r w:rsidR="00190CB3">
              <w:rPr>
                <w:rFonts w:cs="Calibri"/>
                <w:b/>
              </w:rPr>
              <w:t xml:space="preserve"> prostorov na</w:t>
            </w:r>
            <w:r w:rsidR="00A42561">
              <w:rPr>
                <w:rFonts w:cs="Calibri"/>
                <w:b/>
              </w:rPr>
              <w:t xml:space="preserve"> Meljski cesti 37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6467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190CB3">
              <w:rPr>
                <w:rFonts w:cs="Calibri"/>
              </w:rPr>
              <w:t xml:space="preserve"> – Primož Hrastnik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64671" w:rsidRPr="00655607" w:rsidRDefault="001F0B4E" w:rsidP="0065560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655607">
              <w:rPr>
                <w:b/>
              </w:rPr>
              <w:t xml:space="preserve">Svet Mestne četrti Center </w:t>
            </w:r>
            <w:r w:rsidR="007B12CA" w:rsidRPr="00655607">
              <w:rPr>
                <w:b/>
              </w:rPr>
              <w:t xml:space="preserve">soglaša, da se izvede postopek javnega </w:t>
            </w:r>
            <w:r w:rsidR="004D1624">
              <w:rPr>
                <w:b/>
              </w:rPr>
              <w:t>naročanja za</w:t>
            </w:r>
            <w:r w:rsidR="007B12CA" w:rsidRPr="00655607">
              <w:rPr>
                <w:b/>
              </w:rPr>
              <w:t>:</w:t>
            </w:r>
            <w:r w:rsidR="00564671" w:rsidRPr="00655607">
              <w:rPr>
                <w:b/>
              </w:rPr>
              <w:t xml:space="preserve"> 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Nabavo </w:t>
            </w:r>
            <w:r w:rsidR="007B12CA">
              <w:rPr>
                <w:b/>
              </w:rPr>
              <w:t>opreme</w:t>
            </w:r>
            <w:r w:rsidR="00655607">
              <w:rPr>
                <w:b/>
              </w:rPr>
              <w:t xml:space="preserve"> prostorov</w:t>
            </w:r>
            <w:r w:rsidR="007B12CA">
              <w:rPr>
                <w:b/>
              </w:rPr>
              <w:t xml:space="preserve"> po popisu opreme, ki ga je pripravil </w:t>
            </w:r>
            <w:r w:rsidR="00156306">
              <w:rPr>
                <w:b/>
              </w:rPr>
              <w:t xml:space="preserve"> od nas izbrani </w:t>
            </w:r>
            <w:r w:rsidR="007B12CA">
              <w:rPr>
                <w:b/>
              </w:rPr>
              <w:t>zbrani izvajalec;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Nabavo </w:t>
            </w:r>
            <w:r w:rsidR="00655607">
              <w:rPr>
                <w:b/>
              </w:rPr>
              <w:t>računalniške opreme</w:t>
            </w:r>
            <w:r w:rsidR="007B12CA">
              <w:rPr>
                <w:b/>
              </w:rPr>
              <w:t xml:space="preserve"> za potrebe tajništva: monitor, </w:t>
            </w:r>
            <w:proofErr w:type="spellStart"/>
            <w:r w:rsidR="007B12CA">
              <w:rPr>
                <w:b/>
              </w:rPr>
              <w:t>večfunkcijska</w:t>
            </w:r>
            <w:proofErr w:type="spellEnd"/>
            <w:r w:rsidR="007B12CA">
              <w:rPr>
                <w:b/>
              </w:rPr>
              <w:t xml:space="preserve"> naprava ter fotokopirni stroj;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Nabavo </w:t>
            </w:r>
            <w:r w:rsidR="00655607">
              <w:rPr>
                <w:b/>
              </w:rPr>
              <w:t>opreme</w:t>
            </w:r>
            <w:r w:rsidR="007B12CA">
              <w:rPr>
                <w:b/>
              </w:rPr>
              <w:t xml:space="preserve"> za potrebe izvajanja programov dela: prenosni računalnik, projektor in projekcijsko platno;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izgradnjo</w:t>
            </w:r>
            <w:r w:rsidR="007B12CA">
              <w:rPr>
                <w:b/>
              </w:rPr>
              <w:t xml:space="preserve"> nadstreška nad vhodom v prostore na Meljski cesti 37;</w:t>
            </w:r>
          </w:p>
          <w:p w:rsidR="007B12CA" w:rsidRDefault="00655607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ostala</w:t>
            </w:r>
            <w:r w:rsidRPr="00655607">
              <w:rPr>
                <w:b/>
                <w:noProof/>
              </w:rPr>
              <w:t xml:space="preserve"> </w:t>
            </w:r>
            <w:r w:rsidRPr="00655607">
              <w:rPr>
                <w:b/>
              </w:rPr>
              <w:t>morebitna</w:t>
            </w:r>
            <w:r w:rsidR="007B12CA">
              <w:rPr>
                <w:b/>
              </w:rPr>
              <w:t xml:space="preserve"> drobna oprema in dela (zvonec, nabiralnik,…), ki bodo ugotovljena tekom opremljanja prostorov.</w:t>
            </w:r>
          </w:p>
          <w:p w:rsidR="00C63F31" w:rsidRDefault="00C63F31" w:rsidP="00655607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C63F31">
              <w:rPr>
                <w:rFonts w:ascii="Calibri" w:eastAsia="Times New Roman" w:hAnsi="Calibri" w:cs="Calibri"/>
                <w:b/>
                <w:lang w:eastAsia="sl-SI"/>
              </w:rPr>
              <w:t xml:space="preserve">Svet Mestne četrti Center pooblasti Službo za javna naročila pri Mestni občini Maribor, da izvede postopek javnega naročanja za dobavo </w:t>
            </w:r>
            <w:r w:rsidR="00655607">
              <w:rPr>
                <w:rFonts w:ascii="Calibri" w:eastAsia="Times New Roman" w:hAnsi="Calibri" w:cs="Calibri"/>
                <w:b/>
                <w:lang w:eastAsia="sl-SI"/>
              </w:rPr>
              <w:t>računalniške opreme in izgradnjo nadstreška nad vhodom v prostore na Meljski cesti 37.</w:t>
            </w:r>
          </w:p>
          <w:p w:rsidR="00655607" w:rsidRPr="00C63F31" w:rsidRDefault="00655607" w:rsidP="00655607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>Svet Mest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ne četrti Center imenuje </w:t>
            </w:r>
            <w:r w:rsidR="00881DA6" w:rsidRPr="00EF4807">
              <w:rPr>
                <w:rFonts w:ascii="Calibri" w:eastAsia="Times New Roman" w:hAnsi="Calibri" w:cs="Calibri"/>
                <w:b/>
                <w:highlight w:val="yellow"/>
                <w:lang w:eastAsia="sl-SI"/>
              </w:rPr>
              <w:t>ga. Petro Štefanec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za člana/</w:t>
            </w:r>
            <w:proofErr w:type="spellStart"/>
            <w:r w:rsidR="004D1624">
              <w:rPr>
                <w:rFonts w:ascii="Calibri" w:eastAsia="Times New Roman" w:hAnsi="Calibri" w:cs="Calibri"/>
                <w:b/>
                <w:lang w:eastAsia="sl-SI"/>
              </w:rPr>
              <w:t>i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>co</w:t>
            </w:r>
            <w:proofErr w:type="spellEnd"/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="004D1624">
              <w:rPr>
                <w:rFonts w:ascii="Calibri" w:eastAsia="Times New Roman" w:hAnsi="Calibri" w:cs="Calibri"/>
                <w:b/>
                <w:lang w:eastAsia="sl-SI"/>
              </w:rPr>
              <w:t>izbirne komisije, ki bo izbrala</w:t>
            </w:r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 xml:space="preserve"> ponudnika za dobavo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računalniške </w:t>
            </w:r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>opreme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in izgradnjo nadstreška nad vhodom v prostore na Meljski cesti 37.</w:t>
            </w:r>
          </w:p>
          <w:p w:rsidR="007B12CA" w:rsidRPr="007B12CA" w:rsidRDefault="007B12CA" w:rsidP="007B12CA">
            <w:pPr>
              <w:spacing w:after="0" w:line="240" w:lineRule="auto"/>
              <w:jc w:val="both"/>
              <w:rPr>
                <w:b/>
              </w:rPr>
            </w:pPr>
          </w:p>
          <w:p w:rsidR="007B12CA" w:rsidRPr="000047B6" w:rsidRDefault="007B12CA" w:rsidP="007B12CA">
            <w:pPr>
              <w:pStyle w:val="Odstavekseznama"/>
              <w:spacing w:after="0" w:line="240" w:lineRule="auto"/>
              <w:ind w:left="360"/>
              <w:jc w:val="both"/>
              <w:rPr>
                <w:b/>
              </w:rPr>
            </w:pPr>
          </w:p>
        </w:tc>
      </w:tr>
    </w:tbl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972E16" w:rsidRDefault="00AB0355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Finančnem načrtu</w:t>
      </w:r>
      <w:r w:rsidR="00655607">
        <w:rPr>
          <w:rFonts w:cs="Calibri"/>
        </w:rPr>
        <w:t xml:space="preserve"> Mestne četrti Center</w:t>
      </w:r>
      <w:r w:rsidR="002415C0">
        <w:rPr>
          <w:rFonts w:cs="Calibri"/>
        </w:rPr>
        <w:t xml:space="preserve"> za leto 2014 so planirana sreds</w:t>
      </w:r>
      <w:r>
        <w:rPr>
          <w:rFonts w:cs="Calibri"/>
        </w:rPr>
        <w:t>tva za nakup opreme</w:t>
      </w:r>
      <w:r w:rsidR="00C0755C">
        <w:rPr>
          <w:rFonts w:cs="Calibri"/>
        </w:rPr>
        <w:t xml:space="preserve"> </w:t>
      </w:r>
      <w:r w:rsidR="00655607">
        <w:rPr>
          <w:rFonts w:cs="Calibri"/>
        </w:rPr>
        <w:t xml:space="preserve">za prostore na </w:t>
      </w:r>
      <w:r w:rsidR="00C0755C">
        <w:rPr>
          <w:rFonts w:cs="Calibri"/>
        </w:rPr>
        <w:t>Meljski cesti 37</w:t>
      </w:r>
      <w:r>
        <w:rPr>
          <w:rFonts w:cs="Calibri"/>
        </w:rPr>
        <w:t>.</w:t>
      </w:r>
      <w:r w:rsidR="003407CA">
        <w:rPr>
          <w:rFonts w:cs="Calibri"/>
        </w:rPr>
        <w:t xml:space="preserve"> </w:t>
      </w:r>
    </w:p>
    <w:p w:rsidR="00EF4807" w:rsidRDefault="00EF4807" w:rsidP="00281DD7">
      <w:pPr>
        <w:spacing w:after="0" w:line="240" w:lineRule="auto"/>
        <w:jc w:val="both"/>
        <w:rPr>
          <w:rFonts w:cs="Calibri"/>
        </w:rPr>
      </w:pPr>
    </w:p>
    <w:p w:rsidR="00EF4807" w:rsidRDefault="00EF480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 3. </w:t>
      </w:r>
      <w:r w:rsidR="00CB444E">
        <w:rPr>
          <w:rFonts w:cs="Calibri"/>
        </w:rPr>
        <w:t>dopisni</w:t>
      </w:r>
      <w:r>
        <w:rPr>
          <w:rFonts w:cs="Calibri"/>
        </w:rPr>
        <w:t xml:space="preserve"> seji Sveta Mestne četrti Center smo izbrali izvajalca (podjetje Ergoles d.o.o.), ki je pripravil popis opreme, s katero bomo opremili prostore na Meljski cesti 37.</w:t>
      </w:r>
    </w:p>
    <w:p w:rsidR="00EF4807" w:rsidRDefault="00BB6F76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namenski uporabi prostorov pa</w:t>
      </w:r>
      <w:bookmarkStart w:id="0" w:name="_GoBack"/>
      <w:bookmarkEnd w:id="0"/>
      <w:r w:rsidR="00EF4807">
        <w:rPr>
          <w:rFonts w:cs="Calibri"/>
        </w:rPr>
        <w:t xml:space="preserve"> bomo razpravljali na naslednji seji. </w:t>
      </w:r>
    </w:p>
    <w:p w:rsidR="00C0755C" w:rsidRDefault="00C0755C" w:rsidP="00281DD7">
      <w:pPr>
        <w:spacing w:after="0" w:line="240" w:lineRule="auto"/>
        <w:jc w:val="both"/>
        <w:rPr>
          <w:rFonts w:cs="Calibri"/>
        </w:rPr>
      </w:pP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655607">
      <w:pPr>
        <w:spacing w:line="240" w:lineRule="auto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514"/>
    <w:multiLevelType w:val="hybridMultilevel"/>
    <w:tmpl w:val="18420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B4A"/>
    <w:multiLevelType w:val="hybridMultilevel"/>
    <w:tmpl w:val="93BE8B3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6A1D"/>
    <w:multiLevelType w:val="hybridMultilevel"/>
    <w:tmpl w:val="69AA09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11E6"/>
    <w:multiLevelType w:val="hybridMultilevel"/>
    <w:tmpl w:val="CB6ED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DD7"/>
    <w:rsid w:val="000047B6"/>
    <w:rsid w:val="000763F3"/>
    <w:rsid w:val="000A63F3"/>
    <w:rsid w:val="00114461"/>
    <w:rsid w:val="0014453C"/>
    <w:rsid w:val="00156306"/>
    <w:rsid w:val="00190CB3"/>
    <w:rsid w:val="001962E0"/>
    <w:rsid w:val="001A4E48"/>
    <w:rsid w:val="001F0B4E"/>
    <w:rsid w:val="001F1255"/>
    <w:rsid w:val="002415C0"/>
    <w:rsid w:val="00281DD7"/>
    <w:rsid w:val="002977C4"/>
    <w:rsid w:val="002E3D29"/>
    <w:rsid w:val="003407CA"/>
    <w:rsid w:val="003B4E7C"/>
    <w:rsid w:val="003B6C6F"/>
    <w:rsid w:val="00407FA9"/>
    <w:rsid w:val="0042530D"/>
    <w:rsid w:val="004A2E0E"/>
    <w:rsid w:val="004A7FAE"/>
    <w:rsid w:val="004D1624"/>
    <w:rsid w:val="004D52D4"/>
    <w:rsid w:val="0050658B"/>
    <w:rsid w:val="00550B3E"/>
    <w:rsid w:val="00564671"/>
    <w:rsid w:val="005E7DCD"/>
    <w:rsid w:val="006518B7"/>
    <w:rsid w:val="00655607"/>
    <w:rsid w:val="006863C6"/>
    <w:rsid w:val="006E1727"/>
    <w:rsid w:val="00716F1A"/>
    <w:rsid w:val="00744EE0"/>
    <w:rsid w:val="007569CE"/>
    <w:rsid w:val="007A1CAA"/>
    <w:rsid w:val="007B12CA"/>
    <w:rsid w:val="007C2E80"/>
    <w:rsid w:val="007F6D11"/>
    <w:rsid w:val="00856548"/>
    <w:rsid w:val="00881DA6"/>
    <w:rsid w:val="008A30E0"/>
    <w:rsid w:val="008C67F6"/>
    <w:rsid w:val="008D51EF"/>
    <w:rsid w:val="00932297"/>
    <w:rsid w:val="00971B67"/>
    <w:rsid w:val="00972E16"/>
    <w:rsid w:val="00992A0C"/>
    <w:rsid w:val="009F7788"/>
    <w:rsid w:val="00A02411"/>
    <w:rsid w:val="00A12D91"/>
    <w:rsid w:val="00A42561"/>
    <w:rsid w:val="00A821F4"/>
    <w:rsid w:val="00AB0355"/>
    <w:rsid w:val="00AE7A33"/>
    <w:rsid w:val="00B014BE"/>
    <w:rsid w:val="00BA47EF"/>
    <w:rsid w:val="00BB6F76"/>
    <w:rsid w:val="00C0755C"/>
    <w:rsid w:val="00C16B81"/>
    <w:rsid w:val="00C279DE"/>
    <w:rsid w:val="00C4267B"/>
    <w:rsid w:val="00C63F31"/>
    <w:rsid w:val="00CA7ACF"/>
    <w:rsid w:val="00CB2104"/>
    <w:rsid w:val="00CB444E"/>
    <w:rsid w:val="00D40EFF"/>
    <w:rsid w:val="00DF1974"/>
    <w:rsid w:val="00DF3057"/>
    <w:rsid w:val="00E44DBE"/>
    <w:rsid w:val="00E51A1A"/>
    <w:rsid w:val="00E829B7"/>
    <w:rsid w:val="00E9012F"/>
    <w:rsid w:val="00EB5D6B"/>
    <w:rsid w:val="00ED1CBF"/>
    <w:rsid w:val="00EF4807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530D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8A54-A0E1-452A-A5DE-4519BC6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22</cp:revision>
  <dcterms:created xsi:type="dcterms:W3CDTF">2014-05-14T13:39:00Z</dcterms:created>
  <dcterms:modified xsi:type="dcterms:W3CDTF">2014-05-23T07:30:00Z</dcterms:modified>
</cp:coreProperties>
</file>